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700"/>
        <w:rPr>
          <w:rFonts w:ascii="黑体" w:hAnsi="黑体" w:eastAsia="黑体" w:cs="宋体"/>
          <w:b/>
          <w:color w:val="000000" w:themeColor="text1"/>
          <w:sz w:val="32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2021年四川省峨眉第二中学校高二下期地理四月月考试题</w:t>
      </w:r>
    </w:p>
    <w:p>
      <w:pPr>
        <w:spacing w:line="0" w:lineRule="atLeas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83820</wp:posOffset>
            </wp:positionV>
            <wp:extent cx="3076575" cy="2371725"/>
            <wp:effectExtent l="19050" t="0" r="9525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sz w:val="24"/>
        </w:rPr>
        <w:t>一、选择题（共25小题，每题2分，共50分）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读东亚简图，回答下面小题。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1．图中有关于A国的叙述正确的是：（ ）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A.该国深居内陆距海遥远，全年降水小于M国  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B. 该国主要民族为大和民族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C. 当地农民主要从事水稻种植业  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D. 该国积极发展外向型的经济，木材出口是国民经济支柱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2．下列有关图示内容叙述正确的是：（ ）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A. B国是经济高度发达的韩国，首都是首尔 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B. C国家所在半岛为朝鲜半岛，地势西高东低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C.甲海域为著名的海域日本海              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D. D国常规能源匮乏，需要从国外进口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右图是“沿20°纬线所作的地形剖面示意图”。读图，回答下面小题。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62230</wp:posOffset>
            </wp:positionV>
            <wp:extent cx="3467100" cy="1790700"/>
            <wp:effectExtent l="19050" t="0" r="0" b="0"/>
            <wp:wrapSquare wrapText="bothSides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sz w:val="24"/>
        </w:rPr>
        <w:t xml:space="preserve">3．关于甲、乙两地形区的叙述，正确的是 (　　) A. 均位于印度洋板块  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B. 地形起伏大，油棕、茶叶均种植广泛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C. 均为重要的铁矿、锰矿产地  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D. 气候特征均分旱雨两季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4．关于乙地形区所在地区的叙述，正确的是 (　)A. 世界上人口最密集的地域          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B. 古代冰川侵蚀作用强烈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C. 河流均源出中国，注入孟加拉湾       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69850</wp:posOffset>
            </wp:positionV>
            <wp:extent cx="3105150" cy="2371725"/>
            <wp:effectExtent l="1905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3700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sz w:val="24"/>
        </w:rPr>
        <w:t>D. 水稻种植业种植园是主要农业地域类型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读下列海峡判断以下5-7题：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5、图中数码所代表的海峡名称正确的是</w:t>
      </w:r>
    </w:p>
    <w:p>
      <w:pPr>
        <w:pStyle w:val="6"/>
        <w:widowControl/>
        <w:spacing w:beforeAutospacing="0" w:afterAutospacing="0" w:line="435" w:lineRule="atLeast"/>
        <w:jc w:val="both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 xml:space="preserve">A、①英吉利海峡   B、②土耳其海峡       </w:t>
      </w:r>
    </w:p>
    <w:p>
      <w:pPr>
        <w:pStyle w:val="6"/>
        <w:widowControl/>
        <w:spacing w:beforeAutospacing="0" w:afterAutospacing="0" w:line="435" w:lineRule="atLeast"/>
        <w:jc w:val="both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C、③霍尔木兹海峡  D、④曼德海峡</w:t>
      </w:r>
    </w:p>
    <w:p>
      <w:pPr>
        <w:pStyle w:val="6"/>
        <w:widowControl/>
        <w:spacing w:beforeAutospacing="0" w:afterAutospacing="0" w:line="435" w:lineRule="atLeast"/>
        <w:jc w:val="both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6、图中数码所代表的海峡不属于大洲分界线的是   A．①  B．②  C．③  D．④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hd w:val="clear" w:color="auto" w:fill="FFFFFF"/>
        </w:rPr>
        <w:t xml:space="preserve">7、一艘满载货物的轮船从世界“石油宝库”波斯湾向欧洲西部出发，沿最短海上航线到达伦敦港，其所经过的海峡依次是  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56515</wp:posOffset>
            </wp:positionV>
            <wp:extent cx="3038475" cy="1819275"/>
            <wp:effectExtent l="19050" t="0" r="9525" b="0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kern w:val="0"/>
          <w:sz w:val="24"/>
          <w:shd w:val="clear" w:color="auto" w:fill="FFFFFF"/>
        </w:rPr>
        <w:t xml:space="preserve"> A、①②③      B、④③②    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hd w:val="clear" w:color="auto" w:fill="FFFFFF"/>
        </w:rPr>
        <w:t xml:space="preserve"> C、 ①③④     D、④③①    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hd w:val="clear" w:color="auto" w:fill="FFFFFF"/>
        </w:rPr>
        <w:t>看图，回答8-9问题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hd w:val="clear" w:color="auto" w:fill="FFFFFF"/>
        </w:rPr>
        <w:t>8、图中四地所在大洲排序正确的是（   ）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hd w:val="clear" w:color="auto" w:fill="FFFFFF"/>
        </w:rPr>
        <w:t>A、①南美洲、②非洲、③北美洲、④亚洲</w:t>
      </w:r>
    </w:p>
    <w:p>
      <w:pPr>
        <w:widowControl/>
        <w:shd w:val="clear" w:color="auto" w:fill="FFFFFF"/>
        <w:jc w:val="left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hd w:val="clear" w:color="auto" w:fill="FFFFFF"/>
        </w:rPr>
        <w:t>B、①非洲、②南美洲、③大洋洲、④欧洲</w:t>
      </w:r>
    </w:p>
    <w:p>
      <w:pPr>
        <w:widowControl/>
        <w:shd w:val="clear" w:color="auto" w:fill="FFFFFF"/>
        <w:jc w:val="left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hd w:val="clear" w:color="auto" w:fill="FFFFFF"/>
        </w:rPr>
        <w:t>C、①南美洲、②大洋洲、③亚洲、④欧洲</w:t>
      </w:r>
    </w:p>
    <w:p>
      <w:pPr>
        <w:widowControl/>
        <w:shd w:val="clear" w:color="auto" w:fill="FFFFFF"/>
        <w:jc w:val="left"/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hd w:val="clear" w:color="auto" w:fill="FFFFFF"/>
        </w:rPr>
        <w:t>D、①非洲、②大洋洲、③北美洲、④亚洲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hd w:val="clear" w:color="auto" w:fill="FFFFFF"/>
        </w:rPr>
        <w:t>9、图中各地的气候类型对应正确的是（ ）</w:t>
      </w:r>
    </w:p>
    <w:p>
      <w:pPr>
        <w:widowControl/>
        <w:shd w:val="clear" w:color="auto" w:fill="FFFFFF"/>
        <w:jc w:val="left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hd w:val="clear" w:color="auto" w:fill="FFFFFF"/>
        </w:rPr>
        <w:t>A、①热带雨林气候 B、②热带草原气候C、③热带季风气候 D、④温带大陆性气候</w:t>
      </w:r>
    </w:p>
    <w:p>
      <w:pPr>
        <w:pStyle w:val="2"/>
        <w:tabs>
          <w:tab w:val="left" w:pos="567"/>
          <w:tab w:val="left" w:pos="4395"/>
        </w:tabs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读日本几种农作物和主要工业地带分布图，完成10～11题。</w:t>
      </w:r>
    </w:p>
    <w:p>
      <w:pPr>
        <w:pStyle w:val="2"/>
        <w:tabs>
          <w:tab w:val="left" w:pos="567"/>
          <w:tab w:val="left" w:pos="4395"/>
        </w:tabs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14605</wp:posOffset>
            </wp:positionV>
            <wp:extent cx="3038475" cy="2114550"/>
            <wp:effectExtent l="19050" t="0" r="9525" b="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19" t="1921" r="2354" b="4562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/>
          <w:color w:val="000000" w:themeColor="text1"/>
          <w:sz w:val="24"/>
          <w:szCs w:val="24"/>
        </w:rPr>
        <w:t>10、图中的几种农作物中，在日本分布范围最大、最小的分别是（   ）</w:t>
      </w:r>
    </w:p>
    <w:p>
      <w:pPr>
        <w:pStyle w:val="2"/>
        <w:tabs>
          <w:tab w:val="left" w:pos="567"/>
          <w:tab w:val="left" w:pos="4395"/>
        </w:tabs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 xml:space="preserve">A．水稻和苹果      B．柑桔和亚麻  </w:t>
      </w:r>
    </w:p>
    <w:p>
      <w:pPr>
        <w:pStyle w:val="2"/>
        <w:tabs>
          <w:tab w:val="left" w:pos="567"/>
          <w:tab w:val="left" w:pos="4395"/>
        </w:tabs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C．甘薯和茶        D．水稻和亚麻</w:t>
      </w:r>
    </w:p>
    <w:p>
      <w:pPr>
        <w:pStyle w:val="2"/>
        <w:tabs>
          <w:tab w:val="left" w:pos="567"/>
          <w:tab w:val="left" w:pos="4395"/>
        </w:tabs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11、影响日本主要工业地带分布的主导因素是（ ）A．市场 B．技术 C．交通  D．劳动力</w:t>
      </w:r>
    </w:p>
    <w:p>
      <w:pPr>
        <w:tabs>
          <w:tab w:val="center" w:pos="4153"/>
        </w:tabs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读右下世界某国地理事物分布示意图，回答12－14题。</w:t>
      </w:r>
    </w:p>
    <w:p>
      <w:pPr>
        <w:tabs>
          <w:tab w:val="center" w:pos="4153"/>
        </w:tabs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12.图中箭头表示的盛行风的主要成因是（）A.风带北移所致   B.风带南移所致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C.盛行西风       D.海陆热力性质差异所致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266700</wp:posOffset>
            </wp:positionV>
            <wp:extent cx="1752600" cy="2676525"/>
            <wp:effectExtent l="19050" t="0" r="0" b="0"/>
            <wp:wrapSquare wrapText="bothSides"/>
            <wp:docPr id="1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267970</wp:posOffset>
            </wp:positionV>
            <wp:extent cx="2076450" cy="2676525"/>
            <wp:effectExtent l="19050" t="0" r="0" b="0"/>
            <wp:wrapSquare wrapText="bothSides"/>
            <wp:docPr id="1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sz w:val="24"/>
        </w:rPr>
        <w:t>13.根据图中提供信息，对小麦、棉花、茶叶、黄麻四种农业生产对象生活习性比较的分析，最符合实际的是（    ）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A.小麦—最喜潮湿、高原环境      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B.棉花—最喜光照、潮湿环境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C.茶叶—最喜阴凉、低平环境 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D.黄麻—最喜湿热、低平环境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14.城市②是该国新兴技术发展中心，促进该城市发展的因素主要有（  ）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A.处于南部沿海，对外交通发达  B.靠近原料产地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C.人口分布密集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D.热带高原气候适宜环境优美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15、图示区域主要位于哪个板块区域（ ）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A、印度洋板块   B 、亚欧板块       C 、太平洋板块    D 、非洲板块</w:t>
      </w:r>
    </w:p>
    <w:p>
      <w:pPr>
        <w:ind w:firstLine="482" w:firstLineChars="200"/>
        <w:rPr>
          <w:rStyle w:val="9"/>
          <w:rFonts w:ascii="宋体" w:hAnsi="宋体" w:cs="宋体"/>
          <w:bCs w:val="0"/>
          <w:color w:val="000000" w:themeColor="text1"/>
          <w:sz w:val="24"/>
        </w:rPr>
      </w:pP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t>古代两河流域与古代印度河—恒河流域都是古文明的发祥地。当时,古印度的文字主要是写在棕榈树叶上,而古巴比伦的文字则是写在黏土制成的“泥板书”上。下列两图分别为古印度及古巴比伦地图。读图,完成16--17题。</w:t>
      </w:r>
    </w:p>
    <w:p>
      <w:pPr>
        <w:ind w:firstLine="361" w:firstLineChars="150"/>
        <w:rPr>
          <w:rStyle w:val="9"/>
          <w:rFonts w:ascii="宋体" w:hAnsi="宋体" w:cs="宋体"/>
          <w:bCs w:val="0"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94615</wp:posOffset>
            </wp:positionV>
            <wp:extent cx="4142740" cy="2714625"/>
            <wp:effectExtent l="19050" t="0" r="0" b="0"/>
            <wp:wrapSquare wrapText="bothSides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t>16、古巴比伦盛行“泥板书”的主要原因是(   ) </w:t>
      </w: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br w:type="textWrapping"/>
      </w: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t xml:space="preserve">A.黏土遍布,水源充足    </w:t>
      </w:r>
    </w:p>
    <w:p>
      <w:pPr>
        <w:rPr>
          <w:rStyle w:val="9"/>
          <w:rFonts w:ascii="宋体" w:hAnsi="宋体" w:cs="宋体"/>
          <w:bCs w:val="0"/>
          <w:color w:val="000000" w:themeColor="text1"/>
          <w:sz w:val="24"/>
        </w:rPr>
      </w:pP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t>B.森林稀少,树叶缺乏 </w:t>
      </w: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br w:type="textWrapping"/>
      </w: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t xml:space="preserve">C.泥板书制作工艺复杂   </w:t>
      </w:r>
    </w:p>
    <w:p>
      <w:pPr>
        <w:rPr>
          <w:rStyle w:val="9"/>
          <w:rFonts w:ascii="宋体" w:hAnsi="宋体" w:cs="宋体"/>
          <w:bCs w:val="0"/>
          <w:color w:val="000000" w:themeColor="text1"/>
          <w:sz w:val="24"/>
        </w:rPr>
      </w:pP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t>D.泥板书易于保存和运输 </w:t>
      </w: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br w:type="textWrapping"/>
      </w: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t>17、与古巴比伦相比,古印度(   )①城市数量多②印度河平原气候干旱③河流受冰川融水补给多 ④河网密度小 </w:t>
      </w: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br w:type="textWrapping"/>
      </w: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t xml:space="preserve"> A.①②      B.①③ </w:t>
      </w:r>
    </w:p>
    <w:p>
      <w:pPr>
        <w:rPr>
          <w:rStyle w:val="9"/>
          <w:rFonts w:ascii="宋体" w:hAnsi="宋体" w:cs="宋体"/>
          <w:bCs w:val="0"/>
          <w:color w:val="000000" w:themeColor="text1"/>
          <w:sz w:val="24"/>
        </w:rPr>
      </w:pPr>
      <w:r>
        <w:rPr>
          <w:rStyle w:val="9"/>
          <w:rFonts w:hint="eastAsia" w:ascii="宋体" w:hAnsi="宋体" w:cs="宋体"/>
          <w:bCs w:val="0"/>
          <w:color w:val="000000" w:themeColor="text1"/>
          <w:sz w:val="24"/>
        </w:rPr>
        <w:t xml:space="preserve"> C.②③       D.②④</w:t>
      </w:r>
    </w:p>
    <w:p>
      <w:pPr>
        <w:widowControl/>
        <w:shd w:val="clear" w:color="auto" w:fill="FFFFFF"/>
        <w:adjustRightInd w:val="0"/>
        <w:snapToGrid w:val="0"/>
        <w:ind w:firstLine="241" w:firstLineChars="10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t xml:space="preserve">下图是“亚欧大陆气温等距平线略图”。气温距平值是指该地气温与同纬度平均气温的差值。下图中，A、B两地(图中黑点)分别位于不同等距平线上。据此完成18～19题。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354965</wp:posOffset>
            </wp:positionV>
            <wp:extent cx="3209925" cy="2343150"/>
            <wp:effectExtent l="19050" t="0" r="9525" b="0"/>
            <wp:wrapSquare wrapText="bothSides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t xml:space="preserve">18．若A地(大陆西岸)1月均温是5℃，气温距平值为8，则最符合B地(气温距平值为—8，大陆东岸)1月均温的是(　　)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t xml:space="preserve">A．－11℃    B．－14℃   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t xml:space="preserve">C．－16℃    D．－7℃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t xml:space="preserve">19．下列关于导致亚欧大陆东西岸气温距平值差异主要原因的叙述，正确的是(　　)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t xml:space="preserve">A．东岸有暖流影响且地势很高，所以数值较小     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t xml:space="preserve">B．东岸的太阳辐射较弱，所以数值较小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t xml:space="preserve">C．西岸有暖流和西风的影响，所以数值较大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</w:rPr>
        <w:t xml:space="preserve">D．西岸终年多雨，大气的保温效应明显，所以气温较高，数值较大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读日本某山地降水量随高程变化图（该山地最高处大约2800米），回答20-22题。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20.①-⑤点夏季降水变化情况是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A．增加—减少—增加—减少          B．减少—增加—减少—增加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C．减少—增加                      D．减少—增加—减少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26670</wp:posOffset>
            </wp:positionV>
            <wp:extent cx="3714750" cy="2105025"/>
            <wp:effectExtent l="19050" t="0" r="0" b="0"/>
            <wp:wrapSquare wrapText="bothSides"/>
            <wp:docPr id="32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sz w:val="24"/>
        </w:rPr>
        <w:t>21.此山地水汽主要来源为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pict>
          <v:shape id="_x0000_i1025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b/>
          <w:color w:val="000000" w:themeColor="text1"/>
          <w:sz w:val="24"/>
        </w:rPr>
        <w:t xml:space="preserve">A．其东南方向的太平洋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B．其西北方向的日本海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C．其东南方向的日本海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D．其西北方向的太平洋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22.①地降水类型与②地降水类型比较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A.①地台风雨比例小于②地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B.①地锋面雨比例小于②地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C.①地对流雨比例小于②地 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D.①地地形雨比例小于②地</w:t>
      </w:r>
    </w:p>
    <w:p>
      <w:pPr>
        <w:spacing w:line="100" w:lineRule="atLeast"/>
        <w:ind w:firstLine="482" w:firstLineChars="200"/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据新华网2004年9月28日综合消息：中哈输油管线（哈萨克斯坦阿塔苏—中国新疆阿拉山口输油管线）将于今天开始铺设，管线全长1000千米。阅读材料及“中哈石油管道建设示意图”，回答第23～25题。</w:t>
      </w:r>
    </w:p>
    <w:p>
      <w:pPr>
        <w:spacing w:line="100" w:lineRule="atLeast"/>
        <w:jc w:val="left"/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23、中哈输油管线经过地区主要的生态问题是（    ）</w:t>
      </w:r>
      <w:r>
        <w:rPr>
          <w:rFonts w:hint="eastAsia" w:ascii="宋体" w:hAnsi="宋体" w:cs="宋体"/>
          <w:b/>
          <w:color w:val="000000" w:themeColor="text1"/>
          <w:sz w:val="24"/>
        </w:rPr>
        <w:br w:type="textWrapping"/>
      </w:r>
      <w:r>
        <w:rPr>
          <w:rFonts w:hint="eastAsia" w:ascii="宋体" w:hAnsi="宋体" w:cs="宋体"/>
          <w:b/>
          <w:color w:val="000000" w:themeColor="text1"/>
          <w:sz w:val="24"/>
        </w:rPr>
        <w:t xml:space="preserve"> A.水土流失      B.酸雨     </w:t>
      </w:r>
    </w:p>
    <w:p>
      <w:pPr>
        <w:spacing w:line="100" w:lineRule="atLeast"/>
        <w:jc w:val="left"/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160020</wp:posOffset>
            </wp:positionV>
            <wp:extent cx="4067175" cy="2419350"/>
            <wp:effectExtent l="19050" t="0" r="9525" b="0"/>
            <wp:wrapSquare wrapText="bothSides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sz w:val="24"/>
        </w:rPr>
        <w:t xml:space="preserve"> C. 气候变暖   D. 土地荒漠化</w:t>
      </w:r>
    </w:p>
    <w:p>
      <w:pPr>
        <w:spacing w:line="100" w:lineRule="atLeast"/>
        <w:jc w:val="left"/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24、目前，我国进口的石油基本来自中东。为了建立多元化的石油进口渠道，从位置方面考虑除了中东外，较为理想的进口石油的地区是（    ）</w:t>
      </w:r>
      <w:r>
        <w:rPr>
          <w:rFonts w:hint="eastAsia" w:ascii="宋体" w:hAnsi="宋体" w:cs="宋体"/>
          <w:b/>
          <w:color w:val="000000" w:themeColor="text1"/>
          <w:sz w:val="24"/>
        </w:rPr>
        <w:br w:type="textWrapping"/>
      </w:r>
      <w:r>
        <w:rPr>
          <w:rFonts w:hint="eastAsia" w:ascii="宋体" w:hAnsi="宋体" w:cs="宋体"/>
          <w:b/>
          <w:color w:val="000000" w:themeColor="text1"/>
          <w:sz w:val="24"/>
        </w:rPr>
        <w:t xml:space="preserve"> ①东南亚  ②俄罗斯  ③中亚  ④加勒比海地区  ⑤北非</w:t>
      </w:r>
      <w:r>
        <w:rPr>
          <w:rFonts w:hint="eastAsia" w:ascii="宋体" w:hAnsi="宋体" w:cs="宋体"/>
          <w:b/>
          <w:color w:val="000000" w:themeColor="text1"/>
          <w:sz w:val="24"/>
        </w:rPr>
        <w:br w:type="textWrapping"/>
      </w:r>
      <w:r>
        <w:rPr>
          <w:rFonts w:hint="eastAsia" w:ascii="宋体" w:hAnsi="宋体" w:cs="宋体"/>
          <w:b/>
          <w:color w:val="000000" w:themeColor="text1"/>
          <w:sz w:val="24"/>
        </w:rPr>
        <w:t xml:space="preserve"> A.①②③        B.①③⑤        C.②③④        D.③④⑤</w:t>
      </w:r>
    </w:p>
    <w:p>
      <w:pPr>
        <w:spacing w:line="100" w:lineRule="atLeast"/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25、哈萨克斯坦石油最丰富的地区在（    ）</w:t>
      </w:r>
    </w:p>
    <w:p>
      <w:pPr>
        <w:spacing w:line="100" w:lineRule="atLeast"/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A. 巴尔喀什湖附近  B. 里海沿岸   </w:t>
      </w:r>
    </w:p>
    <w:p>
      <w:pPr>
        <w:spacing w:line="100" w:lineRule="atLeast"/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 C.额尔齐斯河沿岸   D.北部丘陵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</w:p>
    <w:p>
      <w:pPr>
        <w:rPr>
          <w:rFonts w:ascii="宋体" w:hAnsi="宋体" w:cs="宋体"/>
          <w:b/>
          <w:color w:val="000000" w:themeColor="text1"/>
          <w:sz w:val="24"/>
        </w:rPr>
      </w:pPr>
    </w:p>
    <w:p>
      <w:pPr>
        <w:rPr>
          <w:rFonts w:ascii="宋体" w:hAnsi="宋体" w:cs="宋体"/>
          <w:b/>
          <w:color w:val="000000" w:themeColor="text1"/>
          <w:sz w:val="24"/>
        </w:rPr>
      </w:pP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 xml:space="preserve">二、综合题（50分） </w:t>
      </w:r>
    </w:p>
    <w:p>
      <w:pPr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阅读材料，回答下列问题.</w:t>
      </w:r>
    </w:p>
    <w:p>
      <w:pPr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26、日本及周边地区示意图（12分）</w:t>
      </w:r>
      <w:r>
        <w:rPr>
          <w:rFonts w:hint="eastAsia" w:hAnsi="宋体" w:cs="宋体"/>
          <w:b/>
          <w:color w:val="000000" w:themeColor="text1"/>
          <w:sz w:val="24"/>
        </w:rPr>
        <w:t>(1)若图中等温线表示1月份0℃等温线，从大气环流、海陆位置、洋流等方面解释A岛气候海洋性显著的成因。（6分）</w:t>
      </w: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Ansi="宋体" w:cs="宋体"/>
          <w:b/>
          <w:color w:val="000000" w:themeColor="text1"/>
          <w:sz w:val="24"/>
          <w:szCs w:val="24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38735</wp:posOffset>
            </wp:positionV>
            <wp:extent cx="3590925" cy="1847850"/>
            <wp:effectExtent l="19050" t="0" r="9525" b="0"/>
            <wp:wrapSquare wrapText="bothSides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(2)分析日本地质灾害（如地震、滑坡、泥石流）频发的自然原因。（6分）</w:t>
      </w: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numPr>
          <w:ilvl w:val="0"/>
          <w:numId w:val="1"/>
        </w:numPr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巴基斯坦是一个发展中国家，经济以农业为主．</w:t>
      </w:r>
    </w:p>
    <w:p>
      <w:pPr>
        <w:pStyle w:val="2"/>
        <w:adjustRightInd w:val="0"/>
        <w:snapToGrid w:val="0"/>
        <w:ind w:firstLine="482" w:firstLineChars="20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印度河流发源于喜马拉雅山脉，流经巴基斯坦，印度河平原是该国重要的灌溉农业区．阅读材料，回答下列问题。（20分）</w:t>
      </w: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材料一：巴基斯坦等高线地形图（如图1）和巴基斯坦年降水量线图（如图2）．</w:t>
      </w: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502920</wp:posOffset>
            </wp:positionV>
            <wp:extent cx="3324225" cy="2724150"/>
            <wp:effectExtent l="19050" t="0" r="9525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550545</wp:posOffset>
            </wp:positionV>
            <wp:extent cx="2771775" cy="2676525"/>
            <wp:effectExtent l="19050" t="0" r="9525" b="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/>
          <w:color w:val="000000" w:themeColor="text1"/>
          <w:sz w:val="24"/>
          <w:szCs w:val="24"/>
        </w:rPr>
        <w:t>材料二：巴基斯坦大部分地处亚热带，水果资源非常丰富，巴基斯坦素有东方“水果篮”之称．在平原洼地盛产香蕉、桔子、芒果、番石榴和各种瓜类，在山地高原则盛产桃子、葡萄、柿子等。</w:t>
      </w:r>
    </w:p>
    <w:p>
      <w:pPr>
        <w:pStyle w:val="2"/>
        <w:numPr>
          <w:ilvl w:val="0"/>
          <w:numId w:val="2"/>
        </w:numPr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简析印度河对巴基斯坦农业发展的重要意义。（4分）</w:t>
      </w: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numPr>
          <w:ilvl w:val="0"/>
          <w:numId w:val="2"/>
        </w:numPr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结合当地自然地理环境，分析印度河中下游的水文特征（8分）</w:t>
      </w:r>
    </w:p>
    <w:p>
      <w:pPr>
        <w:pStyle w:val="16"/>
        <w:ind w:firstLine="482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16"/>
        <w:ind w:firstLine="482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numPr>
          <w:ilvl w:val="0"/>
          <w:numId w:val="2"/>
        </w:numPr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根据材料二及所学知识，分析巴基斯坦水果种类多、品质好的优越自然条件（8分）</w:t>
      </w: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326390</wp:posOffset>
            </wp:positionV>
            <wp:extent cx="3762375" cy="3171825"/>
            <wp:effectExtent l="19050" t="0" r="9525" b="0"/>
            <wp:wrapSquare wrapText="bothSides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/>
          <w:color w:val="000000" w:themeColor="text1"/>
          <w:sz w:val="24"/>
          <w:szCs w:val="24"/>
        </w:rPr>
        <w:t>28.阅读图文材料，完成下列要求。（共18分）波斯湾地区石油分布集中，超级大油田多，油井多为自喷井，开采出的原油基本不含硫。</w:t>
      </w:r>
    </w:p>
    <w:p>
      <w:pPr>
        <w:pStyle w:val="2"/>
        <w:adjustRightInd w:val="0"/>
        <w:snapToGrid w:val="0"/>
        <w:ind w:firstLine="482" w:firstLineChars="200"/>
        <w:jc w:val="left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图示沙特阿拉伯（简称沙特）主要油田的位置。沙特石油储量、产量、出口量均居世界第一。石油产业的收入约占全国总收入的75%。近年沙特政府打算戒除“油瘾”而在太阳能领域酝酿着大规模投资。沙特是个典型的人口迁入国，2016年，外籍人口1000万左右，占沙特总人口三分之一。在外来人口中，主要以亚洲和阿拉伯国家人口为主。</w:t>
      </w:r>
    </w:p>
    <w:p>
      <w:pPr>
        <w:pStyle w:val="2"/>
        <w:numPr>
          <w:ilvl w:val="0"/>
          <w:numId w:val="3"/>
        </w:numPr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沙特阿拉伯沙漠广布，简析其根本原因。（4分）</w:t>
      </w: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numPr>
          <w:ilvl w:val="0"/>
          <w:numId w:val="3"/>
        </w:numPr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分析沙特阿拉伯在世界石油贸易中竞争力强的原因。（4分）</w:t>
      </w: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numPr>
          <w:ilvl w:val="0"/>
          <w:numId w:val="3"/>
        </w:numPr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int="eastAsia" w:hAnsi="宋体" w:cs="宋体"/>
          <w:b/>
          <w:color w:val="000000" w:themeColor="text1"/>
          <w:sz w:val="24"/>
          <w:szCs w:val="24"/>
        </w:rPr>
        <w:t>近年沙特政府提出戒除“油瘾”，减少对石油的依赖，发展以太阳能为主导的新能源工业。请分析沙特阿拉伯发展太阳能产业的优势区位条件。（6分）</w:t>
      </w: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pStyle w:val="2"/>
        <w:adjustRightInd w:val="0"/>
        <w:snapToGrid w:val="0"/>
        <w:rPr>
          <w:rFonts w:hAnsi="宋体" w:cs="宋体"/>
          <w:b/>
          <w:color w:val="000000" w:themeColor="text1"/>
          <w:sz w:val="24"/>
          <w:szCs w:val="24"/>
        </w:rPr>
      </w:pP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ind w:left="480" w:hanging="482" w:hangingChars="200"/>
        <w:rPr>
          <w:rFonts w:ascii="宋体" w:hAnsi="宋体" w:cs="宋体"/>
          <w:b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</w:rPr>
        <w:t>（4）指出沙特阿拉伯成为人口迁入国的根本原因。（4分）</w:t>
      </w:r>
    </w:p>
    <w:p>
      <w:pPr>
        <w:ind w:firstLine="964" w:firstLineChars="400"/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</w:p>
    <w:p>
      <w:pPr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</w:p>
    <w:p>
      <w:pPr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</w:p>
    <w:p>
      <w:pPr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</w:p>
    <w:p>
      <w:pPr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</w:p>
    <w:p>
      <w:pPr>
        <w:rPr>
          <w:rFonts w:ascii="宋体" w:hAnsi="宋体" w:cs="宋体"/>
          <w:b/>
          <w:color w:val="000000" w:themeColor="text1"/>
          <w:kern w:val="0"/>
          <w:sz w:val="24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A5E31"/>
    <w:multiLevelType w:val="singleLevel"/>
    <w:tmpl w:val="941A5E31"/>
    <w:lvl w:ilvl="0" w:tentative="0">
      <w:start w:val="27"/>
      <w:numFmt w:val="decimal"/>
      <w:suff w:val="nothing"/>
      <w:lvlText w:val="%1．"/>
      <w:lvlJc w:val="left"/>
    </w:lvl>
  </w:abstractNum>
  <w:abstractNum w:abstractNumId="1">
    <w:nsid w:val="506B59B2"/>
    <w:multiLevelType w:val="multilevel"/>
    <w:tmpl w:val="506B59B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DC83B3"/>
    <w:multiLevelType w:val="singleLevel"/>
    <w:tmpl w:val="62DC83B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864C7"/>
    <w:rsid w:val="00014DD4"/>
    <w:rsid w:val="00040CE6"/>
    <w:rsid w:val="00056833"/>
    <w:rsid w:val="00074CF3"/>
    <w:rsid w:val="00091834"/>
    <w:rsid w:val="000F126C"/>
    <w:rsid w:val="00147C9E"/>
    <w:rsid w:val="00150B9D"/>
    <w:rsid w:val="0016594C"/>
    <w:rsid w:val="0017683D"/>
    <w:rsid w:val="00192B29"/>
    <w:rsid w:val="002050A2"/>
    <w:rsid w:val="00246B16"/>
    <w:rsid w:val="0028059F"/>
    <w:rsid w:val="002D5DD6"/>
    <w:rsid w:val="00340A7E"/>
    <w:rsid w:val="00356FA9"/>
    <w:rsid w:val="00371670"/>
    <w:rsid w:val="003F0EFF"/>
    <w:rsid w:val="004F232A"/>
    <w:rsid w:val="00533244"/>
    <w:rsid w:val="005400F5"/>
    <w:rsid w:val="00580A0D"/>
    <w:rsid w:val="005942A2"/>
    <w:rsid w:val="00596458"/>
    <w:rsid w:val="0059683C"/>
    <w:rsid w:val="00596BB5"/>
    <w:rsid w:val="005B030C"/>
    <w:rsid w:val="005C3A15"/>
    <w:rsid w:val="00614835"/>
    <w:rsid w:val="00641DAB"/>
    <w:rsid w:val="006470C7"/>
    <w:rsid w:val="0065612D"/>
    <w:rsid w:val="006E5D62"/>
    <w:rsid w:val="0077421F"/>
    <w:rsid w:val="007C64ED"/>
    <w:rsid w:val="007D28B4"/>
    <w:rsid w:val="00891820"/>
    <w:rsid w:val="008A10DF"/>
    <w:rsid w:val="008C518D"/>
    <w:rsid w:val="008F5C55"/>
    <w:rsid w:val="00905DB6"/>
    <w:rsid w:val="009341F5"/>
    <w:rsid w:val="00A62126"/>
    <w:rsid w:val="00A86686"/>
    <w:rsid w:val="00B4059E"/>
    <w:rsid w:val="00B445D1"/>
    <w:rsid w:val="00B82AE6"/>
    <w:rsid w:val="00C1476A"/>
    <w:rsid w:val="00C54381"/>
    <w:rsid w:val="00CD5AD3"/>
    <w:rsid w:val="00CD6288"/>
    <w:rsid w:val="00CF28E7"/>
    <w:rsid w:val="00CF46C0"/>
    <w:rsid w:val="00D3326D"/>
    <w:rsid w:val="00D64D96"/>
    <w:rsid w:val="00E371C9"/>
    <w:rsid w:val="00E63FAB"/>
    <w:rsid w:val="00EB2D0C"/>
    <w:rsid w:val="00EB70FA"/>
    <w:rsid w:val="00EC2143"/>
    <w:rsid w:val="00FC3AB9"/>
    <w:rsid w:val="00FC7177"/>
    <w:rsid w:val="00FD754F"/>
    <w:rsid w:val="00FF6929"/>
    <w:rsid w:val="22C10D67"/>
    <w:rsid w:val="24BF4F07"/>
    <w:rsid w:val="271D265E"/>
    <w:rsid w:val="2752143A"/>
    <w:rsid w:val="301E1E3C"/>
    <w:rsid w:val="332E45E5"/>
    <w:rsid w:val="3A4864C7"/>
    <w:rsid w:val="3E3E301D"/>
    <w:rsid w:val="3F790688"/>
    <w:rsid w:val="4B8527E5"/>
    <w:rsid w:val="4BD3780B"/>
    <w:rsid w:val="4CFB7181"/>
    <w:rsid w:val="645D7A2B"/>
    <w:rsid w:val="6D6E5BB6"/>
    <w:rsid w:val="6EC82632"/>
    <w:rsid w:val="78A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纯文本 Char"/>
    <w:qFormat/>
    <w:uiPriority w:val="99"/>
    <w:rPr>
      <w:rFonts w:ascii="宋体" w:hAnsi="Courier New" w:cs="Courier New"/>
      <w:szCs w:val="21"/>
    </w:rPr>
  </w:style>
  <w:style w:type="character" w:customStyle="1" w:styleId="14">
    <w:name w:val="纯文本 Char1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https://solar.fbcontent.cn/api/apolo-images/155898547ec8f08.gif" TargetMode="External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3.tiff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2.tiff"/><Relationship Id="rId11" Type="http://schemas.openxmlformats.org/officeDocument/2006/relationships/image" Target="media/image1.tif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3041</Characters>
  <Lines>25</Lines>
  <Paragraphs>7</Paragraphs>
  <TotalTime>0</TotalTime>
  <ScaleCrop>false</ScaleCrop>
  <LinksUpToDate>false</LinksUpToDate>
  <CharactersWithSpaces>3567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2021-04-09T04:25:00Z</dcterms:created>
  <dc:creator>学科网(Zxxk.com)</dc:creator>
  <cp:lastModifiedBy>zhanghoufu</cp:lastModifiedBy>
  <cp:lastPrinted>2021-03-23T03:10:00Z</cp:lastPrinted>
  <dcterms:modified xsi:type="dcterms:W3CDTF">2022-01-07T08:50:32Z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2052-11.1.0.11115</vt:lpwstr>
  </property>
  <property fmtid="{D5CDD505-2E9C-101B-9397-08002B2CF9AE}" pid="7" name="ICV">
    <vt:lpwstr>8B8FE2ACE2494F8BA290140BC2E9AB59</vt:lpwstr>
  </property>
</Properties>
</file>