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2021届广东省汕尾市高二下学期期末数学考试试题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29125" cy="5791200"/>
            <wp:effectExtent l="0" t="0" r="9525" b="0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91025" cy="6438900"/>
            <wp:effectExtent l="0" t="0" r="9525" b="0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91025" cy="6572250"/>
            <wp:effectExtent l="0" t="0" r="9525" b="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91025" cy="6419850"/>
            <wp:effectExtent l="0" t="0" r="9525" b="0"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641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71975" cy="6591300"/>
            <wp:effectExtent l="0" t="0" r="9525" b="0"/>
            <wp:docPr id="2" name="图片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57700" cy="6372225"/>
            <wp:effectExtent l="0" t="0" r="0" b="9525"/>
            <wp:docPr id="1" name="图片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637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rFonts w:hint="eastAsia"/>
      </w:rPr>
      <w:t>智浪教育—普惠英才文库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125A5"/>
    <w:rsid w:val="039B66A8"/>
    <w:rsid w:val="5371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2021-07-22T07:01:00Z</dcterms:created>
  <dcterms:modified xsi:type="dcterms:W3CDTF">2021-11-11T03:16:36Z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508D2DFA5C814EB9AE31F06A2A2F6C16</vt:lpwstr>
  </property>
</Properties>
</file>