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jc w:val="center"/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乐山市2020年初中学业水平测试</w:t>
      </w:r>
    </w:p>
    <w:p>
      <w:pPr>
        <w:ind w:right="-340" w:rightChars="-162"/>
        <w:jc w:val="center"/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语文参考答案及评分标准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一、积累与运用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（每题3分，共18分）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1.D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A    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.B    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.A    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    6.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二、古诗文阅读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（30分）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（一）文言文阅读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（共16分）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  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8.C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B（文言文选择题每题3分，共9分）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翻译（4+3=7分）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（皇甫谧）二十岁了，不喜好学习，东游西荡毫无限度，有人认为他呆傻（有人把他当作傻子）。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（关键词“度”“或”“痴”各1分。文意1分，共4分。）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）祭祀用的牛羊、玉帛之类，我从来不敢虚报数目，一定要做到诚实可信。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（每句1分，共3分。）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（二）古代诗歌阅读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（6分）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11.B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（3分）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交代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送别的时间和主题；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渲染离别的氛围，为全诗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奠定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哀伤的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情感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基调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以乐景衬哀情，杨柳青青的春日，却要和失意的友人别离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（答一点给2分，答全两点给3分。）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（三）名篇名句默写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（8分</w:t>
      </w: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ind w:right="-340" w:rightChars="-162"/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）学而不思则罔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）自缘身在最高层（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）蝉则千转不穷（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并怡然自乐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）弓如霹雳弦惊（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）会挽雕弓如满月（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）停杯投箸不能食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拔剑四顾心茫然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（每句1分，有错别字则该句不得分，共8分。）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三、现代文阅读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（一）非连续性文本阅读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(每题3分，共9分)</w:t>
      </w:r>
    </w:p>
    <w:p>
      <w:pPr>
        <w:spacing w:line="240" w:lineRule="atLeast"/>
        <w:ind w:right="-340" w:rightChars="-162"/>
        <w:jc w:val="left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14.C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（二）文学类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作品</w:t>
      </w: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17.C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（3分）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运用比喻修辞，把“灶”比作“庄户人家的乳娘”，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形象生动地表现了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土灶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像乳娘一样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暖心暖胃、养人养家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的特点，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又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突出了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土灶和庄户人家的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亲密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（总分4分，答出“比喻”修辞1分，揭示比喻内涵1分，修辞效果2分。）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19.</w:t>
      </w:r>
      <w:r>
        <w:rPr>
          <w:rFonts w:cs="宋体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土灶出身微轻，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朴实、温暖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。②土灶厚道、包容，不娇气。③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土灶映衬着农家人的生活品质,连接着家乡的美味和乡愁。（总分6分，每点2分。每一点中答到一个关键词即可得分）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20．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记忆中土灶、烟火的生活场景已经久违，传递出作者</w:t>
      </w:r>
      <w:r>
        <w:rPr>
          <w:rFonts w:cs="宋体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对农家幸福美好生活的怀念以及对母亲和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故乡</w:t>
      </w:r>
      <w:r>
        <w:rPr>
          <w:rFonts w:cs="宋体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的思念之情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（2分）；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久居城市的游子深感异乡漂泊的孤寂，故乡便是他们</w:t>
      </w:r>
      <w:r>
        <w:rPr>
          <w:rFonts w:cs="宋体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情感的慰藉、精神的寄托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cs="宋体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土灶勾起的乡愁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深厚绵长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（2分）</w:t>
      </w: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（总分4分，注意关键词句）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四、综合性学习与名著阅读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综合性学习</w:t>
      </w:r>
      <w:r>
        <w:rPr>
          <w:rFonts w:hint="eastAsia"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（10分）</w:t>
      </w:r>
    </w:p>
    <w:p>
      <w:pPr>
        <w:ind w:right="-340" w:rightChars="-162"/>
        <w:jc w:val="left"/>
        <w:rPr>
          <w:rFonts w:asciiTheme="minorEastAsia" w:hAnsiTheme="minorEastAsia"/>
          <w:b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市民积极参与垃圾分类</w:t>
      </w: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，试点区分类设施全覆盖，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投放正确率超9成</w:t>
      </w: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。（关键信息也可包括：</w:t>
      </w:r>
      <w:r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实名注册用户上万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试点小区住户注册率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逾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80%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回收可回收物约37吨</w:t>
      </w: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）（总分3分。每点1分，超过35字扣1分）</w:t>
      </w:r>
    </w:p>
    <w:p>
      <w:pPr>
        <w:ind w:right="-340" w:rightChars="-162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（2）示例：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垃圾分类就是新时尚，生活美好需要你帮忙。（“垃圾分类，人人有责”“美好生活共追求，垃圾分类靠大家”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垃圾分类，关系你我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垃圾分类，从我做起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等答案亦可。共3分）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 xml:space="preserve">示例： </w:t>
      </w:r>
      <w:r>
        <w:rPr>
          <w:rFonts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：生活垃圾分类不是自找麻烦，那是在美化我们生活的环境。在垃圾袋上，我已贴好了分类标签，您投放也方便。（总分3分。有称谓1分；内容恰当1分；语言得体1分。）</w:t>
      </w:r>
    </w:p>
    <w:p>
      <w:pPr>
        <w:ind w:right="-340" w:rightChars="-162"/>
        <w:jc w:val="left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名著阅读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（每题3分，共6分）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22.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A     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</w:p>
    <w:p>
      <w:pPr>
        <w:ind w:right="-340" w:rightChars="-162"/>
        <w:rPr>
          <w:rFonts w:cs="Times New Roman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五、作文</w:t>
      </w: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（60分）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24.微写作（10分）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平均分在7分左右。观点鲜明、正确，论述清晰，语言流畅，书写工整，可得满分。</w:t>
      </w:r>
    </w:p>
    <w:p>
      <w:pPr>
        <w:ind w:right="-340" w:rightChars="-162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可以不写标题；可以只选择“顾客”或者“老板”任一角度，也可以既选“顾客”又选“老板”；观点要鲜明，说理要清楚有据；字数100字以上。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顾客：做法不对。论证围绕“阅读的重要性、作用”展开即可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老板：做法不妥。换一种方式让顾客爱上阅读。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做法正确。督促顾客读书，促进全民阅读。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25．大作文（50分）</w:t>
      </w:r>
    </w:p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b/>
          <w:bCs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【题目解读】</w:t>
      </w:r>
    </w:p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作文标题，“留住”后面可以填写 青春、时光、梦想、童心、诗意、友谊、勇气，热情、感动、好奇心、进取心、敬畏心， 净土等关键词……</w:t>
      </w: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横线上所填的关键词要突出成长过程中对自己的影响。</w:t>
      </w:r>
    </w:p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要求围绕“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初中生活</w:t>
      </w: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”阶段。注意引语的关键句“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留得住的常常会变成故事，人生就在故事中丰盈</w:t>
      </w: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”，抒写“个人成长经历”。写作范围非常广泛，可以写自己的家庭生活、学校生活、社会生活等。</w:t>
      </w:r>
    </w:p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体上，可以写成记叙文，要抓住关键词对自己的影响以及成长变化的细节进行叙述和描写；可以写成议论文，要围绕关键词对自己或者中学生的影响、作用来立意；也可以写成抒情或哲理散文，但要避免无病呻吟，空发议论。</w:t>
      </w:r>
    </w:p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作文评分指导意见：</w:t>
      </w:r>
    </w:p>
    <w:tbl>
      <w:tblPr>
        <w:tblStyle w:val="7"/>
        <w:tblW w:w="885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560"/>
        <w:gridCol w:w="1559"/>
        <w:gridCol w:w="1701"/>
        <w:gridCol w:w="1701"/>
        <w:gridCol w:w="17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 w:firstLine="250" w:firstLineChars="10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一类文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（46-50分）</w:t>
            </w: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 w:firstLine="250" w:firstLineChars="10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二类文 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（40-45分）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 w:firstLine="250" w:firstLineChars="10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三类文 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（30-39分）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 w:firstLine="250" w:firstLineChars="10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四类文  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（20-29分）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 w:firstLine="250" w:firstLineChars="10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五类文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（20分以下）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切合题意；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感情真挚，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材料具体，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构思新颖，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详略得当。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符合题意，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材料具体，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有详有略。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立意基本正确，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材料较具体，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立意不够正确，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选材不够恰当。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严重偏题，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内容空泛。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生动流畅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通顺连贯，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较生动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基本连贯，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有一些语病 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不够通顺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语病较多。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文理不通，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废话连篇。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严谨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结构完整，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有条理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结构基本完整，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条理基本清楚。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结构不完整，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条理不清楚。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杂乱无章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卷面整洁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标点正确。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卷面较整洁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标点正确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写字、标点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错误较少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写字、标点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错误较多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字迹潦草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标点不清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错别字较多</w:t>
            </w:r>
          </w:p>
          <w:p>
            <w:pPr>
              <w:widowControl/>
              <w:ind w:right="-483" w:rightChars="-230"/>
              <w:rPr>
                <w:rFonts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widowControl/>
        <w:shd w:val="clear" w:color="auto" w:fill="FFFFFF"/>
        <w:ind w:right="-483" w:rightChars="-230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ind w:right="-340" w:rightChars="-162"/>
        <w:rPr>
          <w:rFonts w:cs="宋体" w:asciiTheme="minorEastAsia" w:hAnsiTheme="minorEastAsia"/>
          <w:b/>
          <w:bCs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 注：</w:t>
      </w:r>
      <w:r>
        <w:rPr>
          <w:rFonts w:hint="eastAsia" w:cs="宋体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平均分在38分左右。</w:t>
      </w:r>
    </w:p>
    <w:p>
      <w:pPr>
        <w:widowControl/>
        <w:shd w:val="clear" w:color="auto" w:fill="FFFFFF"/>
        <w:ind w:right="-340" w:rightChars="-162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（1）字数不足600字，每少50字扣1分；不足350字，得分在30分以下；不足300字，得分不超过20分；不足200字，得分不超过15分。</w:t>
      </w:r>
    </w:p>
    <w:p>
      <w:pPr>
        <w:widowControl/>
        <w:shd w:val="clear" w:color="auto" w:fill="FFFFFF"/>
        <w:ind w:right="-340" w:rightChars="-162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（2）偏题作文在24分以下；离题作文在10分以下；套作、文体不明确的适当扣分；抄袭的5分以下。</w:t>
      </w:r>
    </w:p>
    <w:p>
      <w:pPr>
        <w:widowControl/>
        <w:shd w:val="clear" w:color="auto" w:fill="FFFFFF"/>
        <w:ind w:right="-340" w:rightChars="-162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（3）只写题目的给2分，同样缺题目的扣2分。每1个错别字扣1分，重夏不计；错别字最多扣3分。</w:t>
      </w:r>
    </w:p>
    <w:p>
      <w:pPr>
        <w:widowControl/>
        <w:shd w:val="clear" w:color="auto" w:fill="FFFFFF"/>
        <w:ind w:right="-340" w:rightChars="-162"/>
        <w:rPr>
          <w:rFonts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5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（4）标点错误多，可酌情扣1-2分。</w:t>
      </w:r>
    </w:p>
    <w:p>
      <w:pPr>
        <w:widowControl/>
        <w:spacing w:line="360" w:lineRule="exact"/>
        <w:ind w:right="-340" w:rightChars="-162"/>
        <w:contextualSpacing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exact"/>
        <w:ind w:right="-340" w:rightChars="-162" w:firstLine="424" w:firstLineChars="202"/>
        <w:contextualSpacing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参考译文：</w:t>
      </w:r>
    </w:p>
    <w:p>
      <w:pPr>
        <w:widowControl/>
        <w:spacing w:line="360" w:lineRule="exact"/>
        <w:ind w:right="-340" w:rightChars="-162" w:firstLine="424" w:firstLineChars="202"/>
        <w:contextualSpacing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皇甫谧，字士安，是安定朝那人。皇甫谧出生后即过继给他叔父为子，随叔父迁居新安。他到二十岁还不好好学习，东游西荡毫无限度，有人以为他呆傻。曾经得到一些瓜果，立即进呈给他的叔母任氏。任氏说：“你今年近二十，眼睛没有阅读过书本，心中不懂道理，没有什么可以安慰我。”因此叹息说：“从前，孟轲的母亲迁居了三次，使孟子成为仁德的大儒；曾参的父亲杀猪使信守诺言的教育常存。难道是我没有选择好邻居，教育方法有所缺欠，所以你才会如此鲁莽愚蠢吗！修身立德，专心学习，是你自己有所得，我能得到什么呢？”于是面对皇甫谧涕泪交流。皇甫谧深受感动，并激发了他的志气，于是到同乡人席坦处学习，勤读不倦。他家很贫穷，要亲自耕种，每每带着经书去干农活。于是广泛地阅读了国家的重要文献和诸子百家学说。他性格沉静，很少欲念，开始有崇高的志向，就以写作为事业。后来得了风痹症，仍不停地阅读和写作。</w:t>
      </w:r>
    </w:p>
    <w:p>
      <w:pPr>
        <w:widowControl/>
        <w:spacing w:line="360" w:lineRule="exact"/>
        <w:ind w:right="-340" w:rightChars="-162" w:firstLine="424" w:firstLineChars="202"/>
        <w:contextualSpacing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人劝皇甫谧多和达官贵人交往，以博得好名声。皇甫谧认为隐居田里也可以享有尧舜之道的美名，又何必结交达官贵人，为公事忙碌，然后得到名声呢？于是皇甫谧没有去做官。他潜心玩味经典册籍，甚至废寝忘食，故当时人说他是“书淫”。有人告诫他，过于专心将会耗损精神。皇甫谧说：“早晨学到了道理，黄昏死去也是值得的，何况生命的长短，分明是被上天所预定所掌握的呢！”</w:t>
      </w:r>
    </w:p>
    <w:p>
      <w:pPr>
        <w:widowControl/>
        <w:spacing w:line="360" w:lineRule="exact"/>
        <w:ind w:right="-340" w:rightChars="-162" w:firstLine="424" w:firstLineChars="202"/>
        <w:contextualSpacing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当时魏郡守曾召他充任上计掾，也曾举荐他为孝廉。景元初，相国也曾征召他，但皇甫谧都不赴任。从那以后魏武帝屡次下诏敦促逼迫出仕朝廷，皇甫谧上书陈述，皇甫谧的恳切言词，终于获得了准许。自己上书给皇上要求借书，皇帝送他一车书。太康三年去世，时年六十八岁。皇甫谧著诗文甚多，皆为世人所重视。</w:t>
      </w:r>
    </w:p>
    <w:p>
      <w:pPr>
        <w:ind w:right="-340" w:rightChars="-162"/>
        <w:rPr>
          <w:rFonts w:cs="宋体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2D"/>
    <w:rsid w:val="000A4009"/>
    <w:rsid w:val="000B3E90"/>
    <w:rsid w:val="000C78F6"/>
    <w:rsid w:val="000E4F7B"/>
    <w:rsid w:val="000F2B8D"/>
    <w:rsid w:val="0014435F"/>
    <w:rsid w:val="001467F5"/>
    <w:rsid w:val="001851C3"/>
    <w:rsid w:val="001B1A68"/>
    <w:rsid w:val="001C407D"/>
    <w:rsid w:val="001E52B8"/>
    <w:rsid w:val="00226D74"/>
    <w:rsid w:val="002646A8"/>
    <w:rsid w:val="0028188A"/>
    <w:rsid w:val="00301944"/>
    <w:rsid w:val="003460CE"/>
    <w:rsid w:val="003646B5"/>
    <w:rsid w:val="00373B30"/>
    <w:rsid w:val="003F6165"/>
    <w:rsid w:val="00430AC1"/>
    <w:rsid w:val="00433382"/>
    <w:rsid w:val="004401B1"/>
    <w:rsid w:val="004571BC"/>
    <w:rsid w:val="004C1212"/>
    <w:rsid w:val="004C7829"/>
    <w:rsid w:val="004F2B38"/>
    <w:rsid w:val="00563E76"/>
    <w:rsid w:val="0059723D"/>
    <w:rsid w:val="005A2EDA"/>
    <w:rsid w:val="005A3A2B"/>
    <w:rsid w:val="00676EA4"/>
    <w:rsid w:val="006807B8"/>
    <w:rsid w:val="006E732F"/>
    <w:rsid w:val="00712357"/>
    <w:rsid w:val="007322DF"/>
    <w:rsid w:val="00780407"/>
    <w:rsid w:val="007919B3"/>
    <w:rsid w:val="007E00A5"/>
    <w:rsid w:val="00871A10"/>
    <w:rsid w:val="00875BFA"/>
    <w:rsid w:val="008969A0"/>
    <w:rsid w:val="008F5D19"/>
    <w:rsid w:val="00941930"/>
    <w:rsid w:val="00953078"/>
    <w:rsid w:val="00996D13"/>
    <w:rsid w:val="009A3106"/>
    <w:rsid w:val="00A01E31"/>
    <w:rsid w:val="00A10EFB"/>
    <w:rsid w:val="00A17ACB"/>
    <w:rsid w:val="00AF78D0"/>
    <w:rsid w:val="00B16493"/>
    <w:rsid w:val="00BB4719"/>
    <w:rsid w:val="00BC085D"/>
    <w:rsid w:val="00CA5868"/>
    <w:rsid w:val="00CF18AA"/>
    <w:rsid w:val="00D25D66"/>
    <w:rsid w:val="00D35078"/>
    <w:rsid w:val="00D46E4C"/>
    <w:rsid w:val="00D77228"/>
    <w:rsid w:val="00DB3270"/>
    <w:rsid w:val="00DC6510"/>
    <w:rsid w:val="00E42B77"/>
    <w:rsid w:val="00E51C54"/>
    <w:rsid w:val="00E61A2D"/>
    <w:rsid w:val="00EA66BE"/>
    <w:rsid w:val="00EF3C46"/>
    <w:rsid w:val="00FB15D5"/>
    <w:rsid w:val="00FB2ABB"/>
    <w:rsid w:val="00FC2039"/>
    <w:rsid w:val="17FD107B"/>
    <w:rsid w:val="30615D9E"/>
    <w:rsid w:val="41510B0B"/>
    <w:rsid w:val="48A461DF"/>
    <w:rsid w:val="526E4902"/>
    <w:rsid w:val="58A046C8"/>
    <w:rsid w:val="58CA2F93"/>
    <w:rsid w:val="606E7879"/>
    <w:rsid w:val="61293526"/>
    <w:rsid w:val="7FC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 w:eastAsiaTheme="minorEastAsia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455</Words>
  <Characters>2597</Characters>
  <Lines>21</Lines>
  <Paragraphs>6</Paragraphs>
  <TotalTime>0</TotalTime>
  <ScaleCrop>false</ScaleCrop>
  <LinksUpToDate>false</LinksUpToDate>
  <CharactersWithSpaces>3046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2020-06-30T11:46:00Z</dcterms:created>
  <dc:creator>Windows 用户</dc:creator>
  <cp:lastModifiedBy>zhanghoufu</cp:lastModifiedBy>
  <dcterms:modified xsi:type="dcterms:W3CDTF">2021-01-08T11:37:28Z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