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黑体" w:eastAsia="黑体"/>
          <w:sz w:val="32"/>
        </w:rPr>
      </w:pPr>
      <w:bookmarkStart w:id="2" w:name="_GoBack"/>
      <w:bookmarkEnd w:id="2"/>
      <w:r>
        <w:rPr>
          <w:rFonts w:hint="eastAsia" w:ascii="黑体" w:eastAsia="黑体"/>
          <w:sz w:val="32"/>
        </w:rPr>
        <w:t>2017年高教社杯全国大学生数学建模竞赛题目</w:t>
      </w:r>
    </w:p>
    <w:p>
      <w:pPr>
        <w:jc w:val="center"/>
        <w:rPr>
          <w:rFonts w:ascii="华文楷体" w:hAnsi="华文楷体" w:eastAsia="华文楷体"/>
          <w:color w:val="0000CC"/>
          <w:sz w:val="28"/>
          <w:szCs w:val="28"/>
        </w:rPr>
      </w:pPr>
      <w:r>
        <w:rPr>
          <w:rFonts w:hint="eastAsia" w:ascii="华文楷体" w:hAnsi="华文楷体" w:eastAsia="华文楷体"/>
          <w:color w:val="0000CC"/>
          <w:sz w:val="28"/>
          <w:szCs w:val="28"/>
        </w:rPr>
        <w:t>（请先阅读“全国大学生数学建模竞赛论文格式规范”）</w:t>
      </w:r>
    </w:p>
    <w:p>
      <w:pPr>
        <w:adjustRightInd w:val="0"/>
        <w:snapToGrid w:val="0"/>
        <w:spacing w:line="240" w:lineRule="atLeast"/>
        <w:jc w:val="center"/>
        <w:rPr>
          <w:b/>
          <w:sz w:val="24"/>
        </w:rPr>
      </w:pPr>
      <w:r>
        <w:rPr>
          <w:b/>
          <w:sz w:val="20"/>
        </w:rPr>
        <w:pict>
          <v:line id="Line 2" o:spid="_x0000_s1026" o:spt="20" style="position:absolute;left:0pt;margin-left:0pt;margin-top:6.8pt;height:0.6pt;width:414pt;z-index:251660288;mso-width-relative:page;mso-height-relative:page;" coordsize="21600,21600">
            <v:path arrowok="t"/>
            <v:fill focussize="0,0"/>
            <v:stroke weight="4.5pt" linestyle="thinThick"/>
            <v:imagedata o:title=""/>
            <o:lock v:ext="edit"/>
          </v:line>
        </w:pict>
      </w:r>
    </w:p>
    <w:p>
      <w:pPr>
        <w:ind w:firstLine="1931" w:firstLineChars="641"/>
        <w:rPr>
          <w:b/>
          <w:sz w:val="30"/>
          <w:szCs w:val="30"/>
        </w:rPr>
      </w:pPr>
      <w:r>
        <w:rPr>
          <w:rFonts w:hint="eastAsia" w:ascii="Times New Roman" w:hAnsi="Times New Roman" w:eastAsia="黑体" w:cs="Times New Roman"/>
          <w:b/>
          <w:bCs/>
          <w:sz w:val="30"/>
          <w:szCs w:val="30"/>
        </w:rPr>
        <w:t xml:space="preserve">B题  </w:t>
      </w:r>
      <w:r>
        <w:rPr>
          <w:rFonts w:hint="eastAsia"/>
          <w:b/>
          <w:sz w:val="30"/>
          <w:szCs w:val="30"/>
        </w:rPr>
        <w:t>“拍照赚钱”</w:t>
      </w:r>
      <w:r>
        <w:rPr>
          <w:b/>
          <w:sz w:val="30"/>
          <w:szCs w:val="30"/>
        </w:rPr>
        <w:t>的</w:t>
      </w:r>
      <w:r>
        <w:rPr>
          <w:rFonts w:hint="eastAsia"/>
          <w:b/>
          <w:sz w:val="30"/>
          <w:szCs w:val="30"/>
        </w:rPr>
        <w:t>任务定价</w:t>
      </w:r>
    </w:p>
    <w:p>
      <w:pPr>
        <w:ind w:firstLine="480" w:firstLineChars="200"/>
        <w:rPr>
          <w:sz w:val="24"/>
          <w:szCs w:val="24"/>
        </w:rPr>
      </w:pP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“拍照赚钱”是移动互联网下的一种自助式服务模式。用户下载APP，注册成为APP的会员，然后从APP上领取需要拍照的任务（比如上超市去检查某种商品的上架情况），赚取APP对任务所标定的酬金。这种基于移动互联网的自助式劳务众包平台，为企业提供各种商业检查和信息搜集，相比传统的市场调查方式可以大大节省调查成本，而且有效地保证了调查数据真实性，缩短了调查的周期。因此APP成为该平台运行的核心，而APP中的任务定价又是其核心要素。如果定价不合理，有的任务就会无人问津，而导致商品检查的失败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附件一是一个已结束项目的任务数据，包含了每</w:t>
      </w:r>
      <w:r>
        <w:rPr>
          <w:rFonts w:hint="eastAsia"/>
          <w:color w:val="0000FF"/>
          <w:sz w:val="24"/>
          <w:szCs w:val="24"/>
        </w:rPr>
        <w:t>个任务的位置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color w:val="0000FF"/>
          <w:sz w:val="24"/>
          <w:szCs w:val="24"/>
        </w:rPr>
        <w:t>定价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color w:val="0000FF"/>
          <w:sz w:val="24"/>
          <w:szCs w:val="24"/>
        </w:rPr>
        <w:t>完成情况（“1”表示完成，“0”表示未完成）</w:t>
      </w:r>
      <w:r>
        <w:rPr>
          <w:rFonts w:hint="eastAsia"/>
          <w:sz w:val="24"/>
          <w:szCs w:val="24"/>
        </w:rPr>
        <w:t>；附件二是</w:t>
      </w:r>
      <w:r>
        <w:rPr>
          <w:rFonts w:hint="eastAsia"/>
          <w:color w:val="0000FF"/>
          <w:sz w:val="24"/>
          <w:szCs w:val="24"/>
        </w:rPr>
        <w:t>会员信息数据，包含了会员的位置、信誉值、参考其信誉给出的任务开始预订时间和预订限额</w:t>
      </w:r>
      <w:r>
        <w:rPr>
          <w:rFonts w:hint="eastAsia"/>
          <w:sz w:val="24"/>
          <w:szCs w:val="24"/>
        </w:rPr>
        <w:t>，原则上会员信誉越高，越优先开始挑选任务，其配额也就越大（任务分配时实际上是根据预订限额所占比例进行配发）；附件三是一个新的</w:t>
      </w:r>
      <w:r>
        <w:rPr>
          <w:rFonts w:hint="eastAsia"/>
          <w:color w:val="0000FF"/>
          <w:sz w:val="24"/>
          <w:szCs w:val="24"/>
        </w:rPr>
        <w:t>检查项目任务数据，只有任务的位置信息。</w:t>
      </w:r>
      <w:r>
        <w:rPr>
          <w:rFonts w:hint="eastAsia"/>
          <w:sz w:val="24"/>
          <w:szCs w:val="24"/>
        </w:rPr>
        <w:t>请完成下面的问题：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研究附件一中项目的</w:t>
      </w: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t>任务定价规律</w:t>
      </w:r>
      <w:r>
        <w:rPr>
          <w:rFonts w:hint="eastAsia"/>
          <w:sz w:val="24"/>
          <w:szCs w:val="24"/>
        </w:rPr>
        <w:t>，分析</w:t>
      </w: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t>任务未完成的原因</w:t>
      </w:r>
      <w:r>
        <w:rPr>
          <w:rFonts w:hint="eastAsia"/>
          <w:sz w:val="24"/>
          <w:szCs w:val="24"/>
        </w:rPr>
        <w:t>。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为附件一中的项目设计新的</w:t>
      </w: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t>任务定价方案</w:t>
      </w:r>
      <w:r>
        <w:rPr>
          <w:rFonts w:hint="eastAsia"/>
          <w:sz w:val="24"/>
          <w:szCs w:val="24"/>
        </w:rPr>
        <w:t>，并和原方案进行比较。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实际情况下，多个任务可能因为位置比较集中，导致用户会争相选择，一种考虑是将这些</w:t>
      </w: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t>任务联合在一起打包发布</w:t>
      </w:r>
      <w:r>
        <w:rPr>
          <w:rFonts w:hint="eastAsia"/>
          <w:sz w:val="24"/>
          <w:szCs w:val="24"/>
        </w:rPr>
        <w:t>。在这种考虑下，如何修改</w:t>
      </w: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t>前面的定价模型，对最终的任务完成情况又有什么影响</w:t>
      </w:r>
      <w:r>
        <w:rPr>
          <w:rFonts w:hint="eastAsia"/>
          <w:sz w:val="24"/>
          <w:szCs w:val="24"/>
        </w:rPr>
        <w:t>？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对附件三中的新项目给出你的</w:t>
      </w: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t>任务定价方案</w:t>
      </w:r>
      <w:r>
        <w:rPr>
          <w:rFonts w:hint="eastAsia"/>
          <w:sz w:val="24"/>
          <w:szCs w:val="24"/>
        </w:rPr>
        <w:t>，</w:t>
      </w:r>
      <w:bookmarkStart w:id="0" w:name="OLE_LINK1"/>
      <w:bookmarkStart w:id="1" w:name="OLE_LINK2"/>
      <w:r>
        <w:rPr>
          <w:rFonts w:hint="eastAsia"/>
          <w:sz w:val="24"/>
          <w:szCs w:val="24"/>
        </w:rPr>
        <w:t>并评价该方案的实施效果</w:t>
      </w:r>
      <w:bookmarkEnd w:id="0"/>
      <w:bookmarkEnd w:id="1"/>
      <w:r>
        <w:rPr>
          <w:rFonts w:hint="eastAsia"/>
          <w:sz w:val="24"/>
          <w:szCs w:val="24"/>
        </w:rPr>
        <w:t>。</w:t>
      </w:r>
    </w:p>
    <w:p>
      <w:pPr>
        <w:pStyle w:val="14"/>
        <w:numPr>
          <w:ilvl w:val="0"/>
          <w:numId w:val="0"/>
        </w:numPr>
        <w:spacing w:line="360" w:lineRule="auto"/>
        <w:ind w:leftChars="0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附件一：已结束项目任务数据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附件二：会员信息数据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附件三：新项目任务数据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  <w:lang w:val="en-US" w:eastAsia="zh-CN"/>
      </w:rPr>
      <w:t>智浪教育---普惠英才文库</w:t>
    </w:r>
  </w:p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37CF8"/>
    <w:multiLevelType w:val="multilevel"/>
    <w:tmpl w:val="4D737CF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132D"/>
    <w:rsid w:val="00016A42"/>
    <w:rsid w:val="000362B6"/>
    <w:rsid w:val="00067481"/>
    <w:rsid w:val="0008435B"/>
    <w:rsid w:val="000E7630"/>
    <w:rsid w:val="000F6F0A"/>
    <w:rsid w:val="00161B2D"/>
    <w:rsid w:val="0017751A"/>
    <w:rsid w:val="001861B1"/>
    <w:rsid w:val="001910DA"/>
    <w:rsid w:val="0019132D"/>
    <w:rsid w:val="00194C79"/>
    <w:rsid w:val="001A0F4B"/>
    <w:rsid w:val="001A3D55"/>
    <w:rsid w:val="001C7CC0"/>
    <w:rsid w:val="001D48E6"/>
    <w:rsid w:val="001E7CE7"/>
    <w:rsid w:val="00287C77"/>
    <w:rsid w:val="002A234A"/>
    <w:rsid w:val="002B657C"/>
    <w:rsid w:val="002E660C"/>
    <w:rsid w:val="002E6F79"/>
    <w:rsid w:val="00327E3E"/>
    <w:rsid w:val="00335211"/>
    <w:rsid w:val="00350939"/>
    <w:rsid w:val="00350DF3"/>
    <w:rsid w:val="003519C6"/>
    <w:rsid w:val="00366B6E"/>
    <w:rsid w:val="00367FF7"/>
    <w:rsid w:val="00382518"/>
    <w:rsid w:val="003B33A8"/>
    <w:rsid w:val="003C64AD"/>
    <w:rsid w:val="003D1811"/>
    <w:rsid w:val="003D26BD"/>
    <w:rsid w:val="00402267"/>
    <w:rsid w:val="0042292E"/>
    <w:rsid w:val="004347B4"/>
    <w:rsid w:val="004A004A"/>
    <w:rsid w:val="004E34D7"/>
    <w:rsid w:val="00504532"/>
    <w:rsid w:val="005158E9"/>
    <w:rsid w:val="00552749"/>
    <w:rsid w:val="0055600C"/>
    <w:rsid w:val="005875B1"/>
    <w:rsid w:val="005F6AA2"/>
    <w:rsid w:val="006324BC"/>
    <w:rsid w:val="00644386"/>
    <w:rsid w:val="00654A54"/>
    <w:rsid w:val="006551A6"/>
    <w:rsid w:val="00677A24"/>
    <w:rsid w:val="006874FC"/>
    <w:rsid w:val="006A1EDA"/>
    <w:rsid w:val="006F530A"/>
    <w:rsid w:val="006F6CCD"/>
    <w:rsid w:val="00700437"/>
    <w:rsid w:val="007209D8"/>
    <w:rsid w:val="00722207"/>
    <w:rsid w:val="007278C9"/>
    <w:rsid w:val="007630CE"/>
    <w:rsid w:val="00765E32"/>
    <w:rsid w:val="00777EF5"/>
    <w:rsid w:val="007829F8"/>
    <w:rsid w:val="00783232"/>
    <w:rsid w:val="007A5612"/>
    <w:rsid w:val="007A5ED3"/>
    <w:rsid w:val="007A679F"/>
    <w:rsid w:val="007D5073"/>
    <w:rsid w:val="007E32AE"/>
    <w:rsid w:val="007E7BFD"/>
    <w:rsid w:val="0081053F"/>
    <w:rsid w:val="0085400C"/>
    <w:rsid w:val="0087166F"/>
    <w:rsid w:val="00882B23"/>
    <w:rsid w:val="00894611"/>
    <w:rsid w:val="008B5C2F"/>
    <w:rsid w:val="008D4008"/>
    <w:rsid w:val="008D4E76"/>
    <w:rsid w:val="0090542D"/>
    <w:rsid w:val="00920373"/>
    <w:rsid w:val="00925A49"/>
    <w:rsid w:val="00950F92"/>
    <w:rsid w:val="009A6D3C"/>
    <w:rsid w:val="009E137E"/>
    <w:rsid w:val="009E3286"/>
    <w:rsid w:val="00A14A78"/>
    <w:rsid w:val="00A474A7"/>
    <w:rsid w:val="00A637B9"/>
    <w:rsid w:val="00AF583B"/>
    <w:rsid w:val="00B02E67"/>
    <w:rsid w:val="00B05C26"/>
    <w:rsid w:val="00B11D14"/>
    <w:rsid w:val="00B240DE"/>
    <w:rsid w:val="00B45673"/>
    <w:rsid w:val="00B54113"/>
    <w:rsid w:val="00BA2ABC"/>
    <w:rsid w:val="00BB5D05"/>
    <w:rsid w:val="00BB6D3C"/>
    <w:rsid w:val="00BC535D"/>
    <w:rsid w:val="00C02724"/>
    <w:rsid w:val="00C67578"/>
    <w:rsid w:val="00C71E47"/>
    <w:rsid w:val="00C735EF"/>
    <w:rsid w:val="00CB1EB3"/>
    <w:rsid w:val="00CE1E47"/>
    <w:rsid w:val="00CE3211"/>
    <w:rsid w:val="00CF14B9"/>
    <w:rsid w:val="00D0056E"/>
    <w:rsid w:val="00D33D19"/>
    <w:rsid w:val="00D45FB8"/>
    <w:rsid w:val="00DA1A26"/>
    <w:rsid w:val="00DA6CB2"/>
    <w:rsid w:val="00DC35B2"/>
    <w:rsid w:val="00DD0464"/>
    <w:rsid w:val="00DE09C5"/>
    <w:rsid w:val="00DE3ECC"/>
    <w:rsid w:val="00DE6603"/>
    <w:rsid w:val="00DF1126"/>
    <w:rsid w:val="00E25FB2"/>
    <w:rsid w:val="00EA15D1"/>
    <w:rsid w:val="00EB52E8"/>
    <w:rsid w:val="00EC6A4F"/>
    <w:rsid w:val="00EE4093"/>
    <w:rsid w:val="00F26AA0"/>
    <w:rsid w:val="00F373F0"/>
    <w:rsid w:val="00F60098"/>
    <w:rsid w:val="00F671F0"/>
    <w:rsid w:val="00FC17F3"/>
    <w:rsid w:val="00FD02C1"/>
    <w:rsid w:val="00FD26CE"/>
    <w:rsid w:val="36287666"/>
    <w:rsid w:val="7BF124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7"/>
    <w:unhideWhenUsed/>
    <w:qFormat/>
    <w:uiPriority w:val="99"/>
    <w:rPr>
      <w:b/>
      <w:bCs/>
    </w:rPr>
  </w:style>
  <w:style w:type="paragraph" w:styleId="3">
    <w:name w:val="annotation text"/>
    <w:basedOn w:val="1"/>
    <w:link w:val="16"/>
    <w:unhideWhenUsed/>
    <w:uiPriority w:val="99"/>
    <w:pPr>
      <w:jc w:val="left"/>
    </w:pPr>
  </w:style>
  <w:style w:type="paragraph" w:styleId="4">
    <w:name w:val="Plain Text"/>
    <w:basedOn w:val="1"/>
    <w:link w:val="18"/>
    <w:unhideWhenUsed/>
    <w:qFormat/>
    <w:uiPriority w:val="99"/>
    <w:pPr>
      <w:adjustRightInd w:val="0"/>
      <w:spacing w:line="312" w:lineRule="atLeast"/>
      <w:textAlignment w:val="baseline"/>
    </w:pPr>
    <w:rPr>
      <w:rFonts w:ascii="宋体" w:hAnsi="Courier New" w:eastAsia="宋体" w:cs="Times New Roman"/>
      <w:kern w:val="0"/>
      <w:szCs w:val="20"/>
    </w:rPr>
  </w:style>
  <w:style w:type="paragraph" w:styleId="5">
    <w:name w:val="Balloon Text"/>
    <w:basedOn w:val="1"/>
    <w:link w:val="15"/>
    <w:unhideWhenUsed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styleId="10">
    <w:name w:val="annotation reference"/>
    <w:basedOn w:val="8"/>
    <w:unhideWhenUsed/>
    <w:uiPriority w:val="99"/>
    <w:rPr>
      <w:sz w:val="21"/>
      <w:szCs w:val="21"/>
    </w:rPr>
  </w:style>
  <w:style w:type="character" w:customStyle="1" w:styleId="12">
    <w:name w:val="页眉 字符"/>
    <w:basedOn w:val="8"/>
    <w:link w:val="7"/>
    <w:uiPriority w:val="99"/>
    <w:rPr>
      <w:sz w:val="18"/>
      <w:szCs w:val="18"/>
    </w:rPr>
  </w:style>
  <w:style w:type="character" w:customStyle="1" w:styleId="13">
    <w:name w:val="页脚 字符"/>
    <w:basedOn w:val="8"/>
    <w:link w:val="6"/>
    <w:uiPriority w:val="99"/>
    <w:rPr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8"/>
    <w:link w:val="5"/>
    <w:semiHidden/>
    <w:uiPriority w:val="99"/>
    <w:rPr>
      <w:sz w:val="18"/>
      <w:szCs w:val="18"/>
    </w:rPr>
  </w:style>
  <w:style w:type="character" w:customStyle="1" w:styleId="16">
    <w:name w:val="批注文字 字符"/>
    <w:basedOn w:val="8"/>
    <w:link w:val="3"/>
    <w:semiHidden/>
    <w:uiPriority w:val="99"/>
  </w:style>
  <w:style w:type="character" w:customStyle="1" w:styleId="17">
    <w:name w:val="批注主题 字符"/>
    <w:basedOn w:val="16"/>
    <w:link w:val="2"/>
    <w:semiHidden/>
    <w:qFormat/>
    <w:uiPriority w:val="99"/>
    <w:rPr>
      <w:b/>
      <w:bCs/>
    </w:rPr>
  </w:style>
  <w:style w:type="character" w:customStyle="1" w:styleId="18">
    <w:name w:val="纯文本 字符"/>
    <w:basedOn w:val="8"/>
    <w:link w:val="4"/>
    <w:qFormat/>
    <w:uiPriority w:val="99"/>
    <w:rPr>
      <w:rFonts w:ascii="宋体" w:hAnsi="Courier New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611</Characters>
  <Application>WPS Office_10.1.0.7106_F1E327BC-269C-435d-A152-05C5408002CA</Application>
  <DocSecurity>0</DocSecurity>
  <Lines>5</Lines>
  <Paragraphs>1</Paragraphs>
  <ScaleCrop>false</ScaleCrop>
  <LinksUpToDate>false</LinksUpToDate>
  <CharactersWithSpaces>717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2017-08-23T01:08:00Z</dcterms:created>
  <dcterms:modified xsi:type="dcterms:W3CDTF">2018-02-17T08:28:32Z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